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4E37A" w14:textId="77777777" w:rsidR="00B22FBE" w:rsidRDefault="005F6865">
      <w:pPr>
        <w:pStyle w:val="Title"/>
      </w:pPr>
      <w:r>
        <w:t>South Wonston Village Design Statement (2025)</w:t>
      </w:r>
    </w:p>
    <w:p w14:paraId="2F977951" w14:textId="77777777" w:rsidR="00B22FBE" w:rsidRDefault="005F6865">
      <w:pPr>
        <w:pStyle w:val="Heading1"/>
      </w:pPr>
      <w:r>
        <w:t>Section 9 – Built Environment</w:t>
      </w:r>
    </w:p>
    <w:p w14:paraId="6115E287" w14:textId="77777777" w:rsidR="00B22FBE" w:rsidRDefault="005F6865">
      <w:pPr>
        <w:pStyle w:val="Heading2"/>
      </w:pPr>
      <w:r>
        <w:t>9.1 Overview</w:t>
      </w:r>
    </w:p>
    <w:p w14:paraId="1FA04789" w14:textId="77777777" w:rsidR="00B22FBE" w:rsidRDefault="005F6865">
      <w:r>
        <w:t>South Wonston’s built environment reflects the village’s incremental growth over more than a century. There is no single dominant architectural style; instead, the village displays a varied mix of building forms, materials and layouts arising from different periods of development.</w:t>
      </w:r>
    </w:p>
    <w:p w14:paraId="62E51B39" w14:textId="77777777" w:rsidR="00B22FBE" w:rsidRDefault="005F6865">
      <w:r>
        <w:t>Residents consistently expressed that this variety can work well only where scale, spacing and setting are respected. Poorly designed extensions or over-dominant new buildings were highlighted as undermining local character and visual coherence.</w:t>
      </w:r>
    </w:p>
    <w:p w14:paraId="0A524C5A" w14:textId="77777777" w:rsidR="00B22FBE" w:rsidRDefault="005F6865">
      <w:pPr>
        <w:pStyle w:val="Heading2"/>
      </w:pPr>
      <w:r>
        <w:t>9.2 Building Types and Character</w:t>
      </w:r>
    </w:p>
    <w:p w14:paraId="1247C8BA" w14:textId="77777777" w:rsidR="00B22FBE" w:rsidRDefault="005F6865">
      <w:r>
        <w:t>The village includes early plot-led dwellings and smallholdings, post-war bungalows and detached houses, estate housing from the 1960s and 1970s, and more recent contemporary infill and back-land development.</w:t>
      </w:r>
    </w:p>
    <w:p w14:paraId="66EC4B9A" w14:textId="77777777" w:rsidR="00B22FBE" w:rsidRDefault="005F6865">
      <w:r>
        <w:t>This mix has produced a layered character, but also areas of tension where new development has departed too sharply from its surroundings.</w:t>
      </w:r>
    </w:p>
    <w:p w14:paraId="121D5074" w14:textId="77777777" w:rsidR="00B22FBE" w:rsidRDefault="005F6865">
      <w:pPr>
        <w:pStyle w:val="Heading2"/>
      </w:pPr>
      <w:r>
        <w:t>9.3 Scale, Height and Massing</w:t>
      </w:r>
    </w:p>
    <w:p w14:paraId="09A42F23" w14:textId="77777777" w:rsidR="00B22FBE" w:rsidRDefault="005F6865">
      <w:r>
        <w:t>Building height and bulk were repeatedly raised as key concerns. Residents emphasised that buildings should not be excessively tall relative to neighbours, roof heights should respect the prevailing scale of the area, and additional storeys or raised ridge heights can be visually harmful.</w:t>
      </w:r>
    </w:p>
    <w:p w14:paraId="7AB0FFA5" w14:textId="77777777" w:rsidR="00B22FBE" w:rsidRDefault="005F6865">
      <w:r>
        <w:t>The village generally benefits from low-rise development, with one to two storeys predominating. Development that disrupts this balance risks appearing intrusive, particularly along village edges and older streets.</w:t>
      </w:r>
    </w:p>
    <w:p w14:paraId="734C440A" w14:textId="77777777" w:rsidR="00B22FBE" w:rsidRDefault="005F6865">
      <w:pPr>
        <w:pStyle w:val="Heading2"/>
      </w:pPr>
      <w:r>
        <w:t>9.4 Extensions, Alterations and Dormer Windows</w:t>
      </w:r>
    </w:p>
    <w:p w14:paraId="4FDB3170" w14:textId="77777777" w:rsidR="00B22FBE" w:rsidRDefault="005F6865">
      <w:r>
        <w:t>Incremental change through extensions and loft conversions forms an important part of how South Wonston evolves over time. When well designed, such changes can enhance both individual properties and the wider streetscape.</w:t>
      </w:r>
    </w:p>
    <w:p w14:paraId="27046EA1" w14:textId="77777777" w:rsidR="00B22FBE" w:rsidRDefault="005F6865">
      <w:r>
        <w:t xml:space="preserve">Residents recognised that dormer windows can be an appropriate and positive feature, particularly on traditionally styled houses where they reflect established architectural </w:t>
      </w:r>
      <w:r>
        <w:lastRenderedPageBreak/>
        <w:t>forms and proportions. Concerns arise primarily where dormers are poorly proportioned, overly dominant, or out of keeping with the host building and its setting.</w:t>
      </w:r>
    </w:p>
    <w:p w14:paraId="7014E144" w14:textId="77777777" w:rsidR="00B22FBE" w:rsidRDefault="005F6865">
      <w:r>
        <w:t>In considering dormer windows, the following principles apply:</w:t>
      </w:r>
    </w:p>
    <w:p w14:paraId="6C12D22E" w14:textId="77777777" w:rsidR="00B22FBE" w:rsidRDefault="005F6865">
      <w:pPr>
        <w:pStyle w:val="ListBullet"/>
      </w:pPr>
      <w:r>
        <w:t>Dormers should be well proportioned in relation to the roof, façade and overall scale of the building.</w:t>
      </w:r>
    </w:p>
    <w:p w14:paraId="29161EE1" w14:textId="77777777" w:rsidR="00B22FBE" w:rsidRDefault="005F6865">
      <w:pPr>
        <w:pStyle w:val="ListBullet"/>
      </w:pPr>
      <w:r>
        <w:t>Design should respond to the character of the host property, whether traditional or contemporary.</w:t>
      </w:r>
    </w:p>
    <w:p w14:paraId="50AB746E" w14:textId="77777777" w:rsidR="00B22FBE" w:rsidRDefault="005F6865">
      <w:pPr>
        <w:pStyle w:val="ListBullet"/>
      </w:pPr>
      <w:r>
        <w:t>Front-facing dormers may be appropriate where they reflect traditional forms, are modest in scale, and sit comfortably within the street scene.</w:t>
      </w:r>
    </w:p>
    <w:p w14:paraId="5C9E7FDE" w14:textId="77777777" w:rsidR="00B22FBE" w:rsidRDefault="005F6865">
      <w:pPr>
        <w:pStyle w:val="ListBullet"/>
      </w:pPr>
      <w:r>
        <w:t>Rear or less visually prominent elevations may offer greater flexibility, but visibility alone should not preclude good design.</w:t>
      </w:r>
    </w:p>
    <w:p w14:paraId="479C54AB" w14:textId="77777777" w:rsidR="00B22FBE" w:rsidRDefault="005F6865">
      <w:pPr>
        <w:pStyle w:val="ListBullet"/>
      </w:pPr>
      <w:r>
        <w:t>The cumulative impact of multiple roof alterations should be considered, particularly where they may alter the balance or rhythm of a street.</w:t>
      </w:r>
    </w:p>
    <w:p w14:paraId="536908F9" w14:textId="77777777" w:rsidR="00B22FBE" w:rsidRDefault="005F6865">
      <w:r>
        <w:t>The emphasis is on design quality, proportion and context, rather than restricting particular forms. Well-considered dormers that enhance a building’s character and contribute positively to the appearance of the village are supported.</w:t>
      </w:r>
    </w:p>
    <w:p w14:paraId="7F8A2506" w14:textId="77777777" w:rsidR="00B22FBE" w:rsidRDefault="005F6865">
      <w:pPr>
        <w:pStyle w:val="Heading2"/>
      </w:pPr>
      <w:r>
        <w:t>9.5 Materials and Appearance</w:t>
      </w:r>
    </w:p>
    <w:p w14:paraId="71BB5EF2" w14:textId="77777777" w:rsidR="00B22FBE" w:rsidRDefault="005F6865">
      <w:r>
        <w:t>South Wonston’s built environment uses a broad palette of materials, including brick, flint and stone in limited locations, tile and slate roofing, render and timber cladding.</w:t>
      </w:r>
    </w:p>
    <w:p w14:paraId="3C366F36" w14:textId="77777777" w:rsidR="00B22FBE" w:rsidRDefault="005F6865">
      <w:r>
        <w:t>Residents supported contemporary design where materials and detailing respond sensitively to local context. Exterior colours should be restrained and appropriate to a rural setting.</w:t>
      </w:r>
    </w:p>
    <w:p w14:paraId="0F5549DB" w14:textId="77777777" w:rsidR="00B22FBE" w:rsidRDefault="005F6865">
      <w:pPr>
        <w:pStyle w:val="Heading2"/>
      </w:pPr>
      <w:r>
        <w:t>9.6 Sustainable and Climate-Responsive Design</w:t>
      </w:r>
    </w:p>
    <w:p w14:paraId="55FF04DD" w14:textId="77777777" w:rsidR="00B22FBE" w:rsidRDefault="005F6865">
      <w:r>
        <w:t>Public feedback strongly supported the integration of sustainable design features into both new development and alterations, including solar panels, heat pumps, improved insulation, rainwater harvesting, permeable surfaces and sustainable drainage.</w:t>
      </w:r>
    </w:p>
    <w:p w14:paraId="336A75DE" w14:textId="77777777" w:rsidR="00B22FBE" w:rsidRDefault="005F6865">
      <w:r>
        <w:t>Residents were clear that sustainability features should be expected rather than exceptional, provided they are sensitively integrated into building design.</w:t>
      </w:r>
    </w:p>
    <w:p w14:paraId="1638887D" w14:textId="77777777" w:rsidR="00B22FBE" w:rsidRDefault="005F6865">
      <w:pPr>
        <w:pStyle w:val="Heading2"/>
      </w:pPr>
      <w:r>
        <w:t>9.7 Basements and Below-Ground Development</w:t>
      </w:r>
    </w:p>
    <w:p w14:paraId="11D8D7CA" w14:textId="77777777" w:rsidR="00B22FBE" w:rsidRDefault="005F6865">
      <w:r>
        <w:t>While basements are not common in South Wonston, residents expressed concern that below-ground development could increase pressure on drainage systems, exacerbate flooding risks, and harm archaeological remains.</w:t>
      </w:r>
    </w:p>
    <w:p w14:paraId="46DB1296" w14:textId="77777777" w:rsidR="00B22FBE" w:rsidRDefault="005F6865">
      <w:r>
        <w:t>Any proposals involving basements should therefore be carefully assessed in relation to groundwater, heritage and infrastructure capacity.</w:t>
      </w:r>
    </w:p>
    <w:p w14:paraId="5D64D2CA" w14:textId="77777777" w:rsidR="00B22FBE" w:rsidRDefault="005F6865">
      <w:pPr>
        <w:pStyle w:val="Heading2"/>
      </w:pPr>
      <w:r>
        <w:lastRenderedPageBreak/>
        <w:t>9.8 Visual Coherence and Design Quality</w:t>
      </w:r>
    </w:p>
    <w:p w14:paraId="7FF78877" w14:textId="77777777" w:rsidR="00B22FBE" w:rsidRDefault="005F6865">
      <w:r>
        <w:t>Although architectural diversity is a feature of South Wonston, residents supported the principle that variety should sit within clear parameters of scale, proportion and setting.</w:t>
      </w:r>
    </w:p>
    <w:p w14:paraId="563B2B73" w14:textId="77777777" w:rsidR="00B22FBE" w:rsidRDefault="005F6865">
      <w:r>
        <w:t>Development should respond to immediate context rather than generic templates and contribute positively to the street and wider village.</w:t>
      </w:r>
    </w:p>
    <w:p w14:paraId="36FEBC1C" w14:textId="77777777" w:rsidR="00B22FBE" w:rsidRDefault="005F6865">
      <w:pPr>
        <w:pStyle w:val="Heading2"/>
      </w:pPr>
      <w:r>
        <w:t>9.9 Implications for Development</w:t>
      </w:r>
    </w:p>
    <w:p w14:paraId="65835623" w14:textId="77777777" w:rsidR="00B22FBE" w:rsidRDefault="005F6865">
      <w:r>
        <w:t>The built environment evidence points towards the need for stronger guidance on scale, height and spacing, clear expectations for extensions and roof alterations, sustainability as a core design requirement, and the use of materials and colours appropriate to a rural downland village.</w:t>
      </w:r>
    </w:p>
    <w:p w14:paraId="7A8C5FFE" w14:textId="77777777" w:rsidR="00B22FBE" w:rsidRDefault="005F6865">
      <w:r>
        <w:t>Residents expressed concern that without such guidance, incremental change could gradually erode the qualities that define South Wonston.</w:t>
      </w:r>
    </w:p>
    <w:p w14:paraId="764B86F6" w14:textId="77777777" w:rsidR="00B22FBE" w:rsidRDefault="005F6865">
      <w:pPr>
        <w:pStyle w:val="Heading2"/>
      </w:pPr>
      <w:r>
        <w:t>9.10 Summary of Built Environment Principles</w:t>
      </w:r>
    </w:p>
    <w:p w14:paraId="4A857697" w14:textId="77777777" w:rsidR="00B22FBE" w:rsidRDefault="005F6865">
      <w:pPr>
        <w:pStyle w:val="ListBullet"/>
      </w:pPr>
      <w:r>
        <w:t>Respect the prevailing scale and height of surrounding buildings.</w:t>
      </w:r>
    </w:p>
    <w:p w14:paraId="7D2355FE" w14:textId="77777777" w:rsidR="00B22FBE" w:rsidRDefault="005F6865">
      <w:pPr>
        <w:pStyle w:val="ListBullet"/>
      </w:pPr>
      <w:r>
        <w:t>Ensure extensions and alterations remain subordinate.</w:t>
      </w:r>
    </w:p>
    <w:p w14:paraId="4FA6FAFE" w14:textId="77777777" w:rsidR="00B22FBE" w:rsidRDefault="005F6865">
      <w:pPr>
        <w:pStyle w:val="ListBullet"/>
      </w:pPr>
      <w:r>
        <w:t>Design dormers carefully, with emphasis on proportion and context.</w:t>
      </w:r>
    </w:p>
    <w:p w14:paraId="53F7B6B7" w14:textId="77777777" w:rsidR="00B22FBE" w:rsidRDefault="005F6865">
      <w:pPr>
        <w:pStyle w:val="ListBullet"/>
      </w:pPr>
      <w:r>
        <w:t>Use materials and colours appropriate to a rural setting.</w:t>
      </w:r>
    </w:p>
    <w:p w14:paraId="61297F84" w14:textId="77777777" w:rsidR="00B22FBE" w:rsidRDefault="005F6865">
      <w:pPr>
        <w:pStyle w:val="ListBullet"/>
      </w:pPr>
      <w:r>
        <w:t>Integrate sustainable and climate-responsive design features.</w:t>
      </w:r>
    </w:p>
    <w:p w14:paraId="100DE085" w14:textId="77777777" w:rsidR="00B22FBE" w:rsidRDefault="005F6865">
      <w:pPr>
        <w:pStyle w:val="ListBullet"/>
      </w:pPr>
      <w:r>
        <w:t>Avoid development that harms visual coherence or openness.</w:t>
      </w:r>
    </w:p>
    <w:p w14:paraId="7F6B0190" w14:textId="77777777" w:rsidR="00B22FBE" w:rsidRDefault="005F6865">
      <w:pPr>
        <w:pStyle w:val="ListBullet"/>
      </w:pPr>
      <w:r>
        <w:t>Assess basement proposals carefully.</w:t>
      </w:r>
    </w:p>
    <w:sectPr w:rsidR="00B22FB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7118405">
    <w:abstractNumId w:val="8"/>
  </w:num>
  <w:num w:numId="2" w16cid:durableId="733892072">
    <w:abstractNumId w:val="6"/>
  </w:num>
  <w:num w:numId="3" w16cid:durableId="1493444706">
    <w:abstractNumId w:val="5"/>
  </w:num>
  <w:num w:numId="4" w16cid:durableId="1657765163">
    <w:abstractNumId w:val="4"/>
  </w:num>
  <w:num w:numId="5" w16cid:durableId="74742663">
    <w:abstractNumId w:val="7"/>
  </w:num>
  <w:num w:numId="6" w16cid:durableId="551503956">
    <w:abstractNumId w:val="3"/>
  </w:num>
  <w:num w:numId="7" w16cid:durableId="1370447318">
    <w:abstractNumId w:val="2"/>
  </w:num>
  <w:num w:numId="8" w16cid:durableId="1030909434">
    <w:abstractNumId w:val="1"/>
  </w:num>
  <w:num w:numId="9" w16cid:durableId="1413354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137F1"/>
    <w:rsid w:val="0015074B"/>
    <w:rsid w:val="0029639D"/>
    <w:rsid w:val="00326F90"/>
    <w:rsid w:val="005F6865"/>
    <w:rsid w:val="00AA1D8D"/>
    <w:rsid w:val="00B22FBE"/>
    <w:rsid w:val="00B47730"/>
    <w:rsid w:val="00CB0664"/>
    <w:rsid w:val="00E96A0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AD5637"/>
  <w14:defaultImageDpi w14:val="300"/>
  <w15:docId w15:val="{BF1E228F-C0E9-48B8-B3AE-A8822BA0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4796</Characters>
  <Application>Microsoft Office Word</Application>
  <DocSecurity>0</DocSecurity>
  <Lines>85</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2025-12-12T15:07:00Z</dcterms:created>
  <dcterms:modified xsi:type="dcterms:W3CDTF">2025-12-12T15:07:00Z</dcterms:modified>
  <cp:category/>
</cp:coreProperties>
</file>