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E7AA3" w14:textId="77777777" w:rsidR="00F811AB" w:rsidRDefault="00E54D5C">
      <w:pPr>
        <w:pStyle w:val="Title"/>
      </w:pPr>
      <w:r>
        <w:t>South</w:t>
      </w:r>
      <w:r>
        <w:t xml:space="preserve"> Wonston Village Design Statement (2025)</w:t>
      </w:r>
    </w:p>
    <w:p w14:paraId="6EF39B13" w14:textId="77777777" w:rsidR="00F811AB" w:rsidRDefault="00E54D5C">
      <w:pPr>
        <w:pStyle w:val="Heading1"/>
      </w:pPr>
      <w:r>
        <w:t>Section 5 – Natural Environment &amp; Biodiversity</w:t>
      </w:r>
    </w:p>
    <w:p w14:paraId="12911C45" w14:textId="77777777" w:rsidR="00F811AB" w:rsidRDefault="00E54D5C">
      <w:pPr>
        <w:pStyle w:val="Heading2"/>
      </w:pPr>
      <w:r>
        <w:t>5.1 Overview</w:t>
      </w:r>
    </w:p>
    <w:p w14:paraId="63F639FD" w14:textId="77777777" w:rsidR="00F811AB" w:rsidRDefault="00E54D5C">
      <w:r>
        <w:t>South Wonston’s natural environment is shaped by its chalk downland setting, historic land use, and the close relationship between the village and the surrounding countryside. Although much of the parish is under agricultural management, a mosaic of habitats exists across the settlement and its edges, supporting a range of wildlife and contributing significantly to local character.</w:t>
      </w:r>
    </w:p>
    <w:p w14:paraId="781B7E37" w14:textId="77777777" w:rsidR="00F811AB" w:rsidRDefault="00E54D5C">
      <w:r>
        <w:t>Residents consistently highlighted the importance of protecting biodiversity, green corridors, and wildlife habitats, alongside growing concerns about climate change, pollution and water resilience.</w:t>
      </w:r>
    </w:p>
    <w:p w14:paraId="51C605FB" w14:textId="77777777" w:rsidR="00F811AB" w:rsidRDefault="00E54D5C">
      <w:pPr>
        <w:pStyle w:val="Heading2"/>
      </w:pPr>
      <w:r>
        <w:t>5.2 Designated and Undesignated Habitats</w:t>
      </w:r>
    </w:p>
    <w:p w14:paraId="34E04DB8" w14:textId="2B864045" w:rsidR="00F811AB" w:rsidRDefault="00E54D5C">
      <w:pPr>
        <w:pStyle w:val="Heading3"/>
      </w:pPr>
      <w:r>
        <w:t>Site</w:t>
      </w:r>
      <w:r w:rsidR="004729B1">
        <w:t>s</w:t>
      </w:r>
      <w:r>
        <w:t xml:space="preserve"> of Importance for Nature Conservation (SINC)</w:t>
      </w:r>
    </w:p>
    <w:p w14:paraId="1C125606" w14:textId="1788979D" w:rsidR="00F811AB" w:rsidRDefault="00E54D5C">
      <w:r>
        <w:t xml:space="preserve">South Wonston contains </w:t>
      </w:r>
      <w:r w:rsidR="004729B1">
        <w:t>two</w:t>
      </w:r>
      <w:r>
        <w:t xml:space="preserve"> designated Site</w:t>
      </w:r>
      <w:r w:rsidR="004729B1">
        <w:t>s</w:t>
      </w:r>
      <w:r>
        <w:t xml:space="preserve"> of Importance for Nature Conservation (SINC), located above Wallers Ash Railway Tunnel</w:t>
      </w:r>
      <w:r w:rsidR="004729B1">
        <w:t xml:space="preserve"> and adjacent to Wallers Ash Cottage</w:t>
      </w:r>
      <w:r>
        <w:t xml:space="preserve">. </w:t>
      </w:r>
      <w:r w:rsidR="004729B1">
        <w:t>Above Wallers Ash Tunnel, the</w:t>
      </w:r>
      <w:r>
        <w:t xml:space="preserve"> unimproved chalk grassland habitat is of </w:t>
      </w:r>
      <w:proofErr w:type="gramStart"/>
      <w:r>
        <w:t>particular ecological</w:t>
      </w:r>
      <w:proofErr w:type="gramEnd"/>
      <w:r>
        <w:t xml:space="preserve"> value and is recorded in the Winchester District Local Plan (Part 1, 2013).</w:t>
      </w:r>
    </w:p>
    <w:p w14:paraId="067AF747" w14:textId="77777777" w:rsidR="00F811AB" w:rsidRDefault="00E54D5C">
      <w:r>
        <w:t>Development proposals affecting or near this site must demonstrate no harm to its ecological integrity, including indirect impacts such as lighting, drainage changes, or increased recreational pressure.</w:t>
      </w:r>
    </w:p>
    <w:p w14:paraId="366D2321" w14:textId="77777777" w:rsidR="00F811AB" w:rsidRDefault="00E54D5C">
      <w:pPr>
        <w:pStyle w:val="Heading3"/>
      </w:pPr>
      <w:r>
        <w:t>Undesignated Habitats</w:t>
      </w:r>
    </w:p>
    <w:p w14:paraId="13E975A5" w14:textId="77777777" w:rsidR="00F811AB" w:rsidRDefault="00E54D5C">
      <w:r>
        <w:t>In addition to the SINC, a wide range of undesignated but ecologically important habitats exist within the parish. These include:</w:t>
      </w:r>
    </w:p>
    <w:p w14:paraId="7E52E772" w14:textId="77777777" w:rsidR="00F811AB" w:rsidRDefault="00E54D5C">
      <w:pPr>
        <w:pStyle w:val="ListBullet"/>
      </w:pPr>
      <w:r>
        <w:t>Arable land across much of the parish, particularly adjacent to the railway, A34, A272, Ox Drove, Alresford Drove and Christmas Hill.</w:t>
      </w:r>
    </w:p>
    <w:p w14:paraId="4D85FC92" w14:textId="77777777" w:rsidR="00F811AB" w:rsidRDefault="00E54D5C">
      <w:pPr>
        <w:pStyle w:val="ListBullet"/>
      </w:pPr>
      <w:r>
        <w:t>Grazing and improved grassland, including areas around Sanctuary Farm, South Wonston Livery, Polo School and private pasture.</w:t>
      </w:r>
    </w:p>
    <w:p w14:paraId="28374621" w14:textId="77777777" w:rsidR="00F811AB" w:rsidRDefault="00E54D5C">
      <w:pPr>
        <w:pStyle w:val="ListBullet"/>
      </w:pPr>
      <w:r>
        <w:t>Hedgerows forming critical wildlife corridors and landscape boundaries along Alresford Drove, Ox Drove / Lower Road, Stainers Lane, Christmas Hill, Drove Links Road, the former railway line and within the settlement.</w:t>
      </w:r>
    </w:p>
    <w:p w14:paraId="6B8A38B3" w14:textId="77777777" w:rsidR="00F811AB" w:rsidRDefault="00E54D5C">
      <w:pPr>
        <w:pStyle w:val="ListBullet"/>
      </w:pPr>
      <w:r>
        <w:t>Unimproved grassland, including Wallers Ash Tunnel (SINC) and land east of Goldfinch Way.</w:t>
      </w:r>
    </w:p>
    <w:p w14:paraId="30AE2DA1" w14:textId="77777777" w:rsidR="00F811AB" w:rsidRDefault="00E54D5C">
      <w:pPr>
        <w:pStyle w:val="ListBullet"/>
      </w:pPr>
      <w:r>
        <w:lastRenderedPageBreak/>
        <w:t>Road verges, notably along Christmas Hill and Stoke Charity Road.</w:t>
      </w:r>
    </w:p>
    <w:p w14:paraId="2519440B" w14:textId="77777777" w:rsidR="00F811AB" w:rsidRDefault="00E54D5C">
      <w:pPr>
        <w:pStyle w:val="ListBullet"/>
      </w:pPr>
      <w:r>
        <w:t>Urban green spaces including the Recreation Ground, Pine Close, West Hill Road North, Goldfinch Way, Wrights Way/Wrights Close, Cloudbank, Groves Close, Downlands Way and Orchard Road.</w:t>
      </w:r>
    </w:p>
    <w:p w14:paraId="55542992" w14:textId="77777777" w:rsidR="00F811AB" w:rsidRDefault="00E54D5C">
      <w:pPr>
        <w:pStyle w:val="ListBullet"/>
      </w:pPr>
      <w:r>
        <w:t>Woodland and tree belts including Southridge Copse, Bailey’s Clump, Alresford Drove shelter belts, Larkwhistle Farm shelter planting, recreation ground woodland and areas near the Star Energy oil field.</w:t>
      </w:r>
    </w:p>
    <w:p w14:paraId="18CB9C22" w14:textId="77777777" w:rsidR="00F811AB" w:rsidRDefault="00E54D5C">
      <w:pPr>
        <w:pStyle w:val="ListBullet"/>
      </w:pPr>
      <w:r>
        <w:t>Rights of Way which function as linear green corridors for wildlife as well as people.</w:t>
      </w:r>
    </w:p>
    <w:p w14:paraId="563192E0" w14:textId="77777777" w:rsidR="00F811AB" w:rsidRDefault="00E54D5C">
      <w:r>
        <w:t>Although many of these habitats are not formally designated, residents emphasised that their cumulative value is significant and that incremental loss would erode both biodiversity and village character.</w:t>
      </w:r>
    </w:p>
    <w:p w14:paraId="46DC8300" w14:textId="77777777" w:rsidR="00F811AB" w:rsidRDefault="00E54D5C">
      <w:pPr>
        <w:pStyle w:val="Heading2"/>
      </w:pPr>
      <w:r>
        <w:t>5.2A Potential Additional Designated or Locally Significant Ecological Sites (To Be Confirmed)</w:t>
      </w:r>
    </w:p>
    <w:p w14:paraId="149A78DC" w14:textId="339EBF41" w:rsidR="00F811AB" w:rsidRDefault="00E54D5C">
      <w:r>
        <w:t>In addition to the SINC</w:t>
      </w:r>
      <w:r w:rsidR="004729B1">
        <w:t>s</w:t>
      </w:r>
      <w:r>
        <w:t xml:space="preserve"> identified at Wallers Ash Railway Tunnel</w:t>
      </w:r>
      <w:r w:rsidR="004729B1">
        <w:t xml:space="preserve"> and adjacent to Wallers Ash Cottage</w:t>
      </w:r>
      <w:r>
        <w:t>, there is local understanding that a second area of ecological significance may exist within or adjacent to the parish, or that other sites may meet the criteria for formal or informal recognition due to habitat quality, species presence or function as wildlife corridors.</w:t>
      </w:r>
    </w:p>
    <w:p w14:paraId="051B4BF2" w14:textId="77777777" w:rsidR="00F811AB" w:rsidRDefault="00E54D5C">
      <w:r>
        <w:t>During consultation, residents referred to areas associated with sustained bat activity, unimproved grassland or long-established vegetation, hedgerows and field margins with high biodiversity value, land associated with historic routes and green corridors, and areas subject to environmental constraints or sensitivities.</w:t>
      </w:r>
    </w:p>
    <w:p w14:paraId="033D22FD" w14:textId="6E2D0DDE" w:rsidR="00F811AB" w:rsidRDefault="00E54D5C">
      <w:r>
        <w:t xml:space="preserve">At the time of drafting, confirmation of any </w:t>
      </w:r>
      <w:r w:rsidR="0092352F">
        <w:t>further</w:t>
      </w:r>
      <w:r>
        <w:t xml:space="preserve"> locally important site is pending.</w:t>
      </w:r>
      <w:r w:rsidR="004729B1">
        <w:t xml:space="preserve"> The SINC at Wallers Ash Cottage was identified </w:t>
      </w:r>
      <w:r w:rsidR="0092352F">
        <w:t>on the Policies Map of the emerging Local Plan.</w:t>
      </w:r>
      <w:r>
        <w:t xml:space="preserve"> Further work may include verification against Hampshire Biodiversity Information Centre records, updated ecological surveys, consultation with Winchester City Council and Hampshire County Council ecology officers, and review of the Local Plan evidence base.</w:t>
      </w:r>
    </w:p>
    <w:p w14:paraId="5B73ED7E" w14:textId="5179E174" w:rsidR="00F811AB" w:rsidRDefault="00E54D5C">
      <w:r>
        <w:t xml:space="preserve">Until this information is finalised, the Parish Council considers it appropriate that any site reasonably suspected of having high ecological value should be treated with </w:t>
      </w:r>
      <w:r>
        <w:t>caution. Development proposals affecting such areas should demonstrate that potential impacts have been properly assessed and avoided or mitigated.</w:t>
      </w:r>
    </w:p>
    <w:p w14:paraId="096AF3B7" w14:textId="77777777" w:rsidR="00F811AB" w:rsidRDefault="00E54D5C">
      <w:pPr>
        <w:pStyle w:val="Heading2"/>
      </w:pPr>
      <w:r>
        <w:t>5.3 Species and Wildlife</w:t>
      </w:r>
    </w:p>
    <w:p w14:paraId="67145E0A" w14:textId="77777777" w:rsidR="00F811AB" w:rsidRDefault="00E54D5C">
      <w:r>
        <w:t>South Wonston supports a range of species typical of chalk downland and mixed agricultural landscapes. Residents specifically highlighted bat activity along hedgerows, woodland edges and historic routes; birds associated with farmland and woodland margins; mammals using green corridors, including roe deer; and invertebrates linked to unimproved grassland and roadside verges.</w:t>
      </w:r>
    </w:p>
    <w:p w14:paraId="13688612" w14:textId="77777777" w:rsidR="00F811AB" w:rsidRDefault="00E54D5C">
      <w:r>
        <w:lastRenderedPageBreak/>
        <w:t>Further detailed surveys may be required as part of development proposals, particularly for bats, birds and invertebrates. The Parish Council recognises that desk-based studies alone may not fully reflect local conditions and supports site-specific ecological surveys where appropriate.</w:t>
      </w:r>
    </w:p>
    <w:p w14:paraId="2BEC0B40" w14:textId="77777777" w:rsidR="00F811AB" w:rsidRDefault="00E54D5C">
      <w:pPr>
        <w:pStyle w:val="Heading2"/>
      </w:pPr>
      <w:r>
        <w:t>5.4 Water, Hydrology and Climate Change</w:t>
      </w:r>
    </w:p>
    <w:p w14:paraId="19785E42" w14:textId="77777777" w:rsidR="00F811AB" w:rsidRDefault="00E54D5C">
      <w:pPr>
        <w:pStyle w:val="Heading3"/>
      </w:pPr>
      <w:r>
        <w:t>Water Environment</w:t>
      </w:r>
    </w:p>
    <w:p w14:paraId="39C4D2CF" w14:textId="77777777" w:rsidR="00F811AB" w:rsidRDefault="00E54D5C">
      <w:r>
        <w:t>South Wonston lies on chalk geology with no permanent surface watercourses, relying instead on groundwater held within chalk aquifers. A winterbourne stream is known to flow northwards from South Wonston Farm during wet periods.</w:t>
      </w:r>
    </w:p>
    <w:p w14:paraId="4ED817F4" w14:textId="77777777" w:rsidR="00F811AB" w:rsidRDefault="00E54D5C">
      <w:r>
        <w:t>Residents raised concerns regarding water availability and pressure, vulnerability to drought, and localised surface water flooding during heavy rainfall events.</w:t>
      </w:r>
    </w:p>
    <w:p w14:paraId="531BD3CA" w14:textId="77777777" w:rsidR="00F811AB" w:rsidRDefault="00E54D5C">
      <w:r>
        <w:t>Development must therefore incorporate sustainable drainage systems, rainwater harvesting and water efficiency measures to reduce pressure on groundwater and drainage infrastructure.</w:t>
      </w:r>
    </w:p>
    <w:p w14:paraId="6D98D8A7" w14:textId="77777777" w:rsidR="00F811AB" w:rsidRDefault="00E54D5C">
      <w:pPr>
        <w:pStyle w:val="Heading3"/>
      </w:pPr>
      <w:r>
        <w:t>Climate Change Impacts</w:t>
      </w:r>
    </w:p>
    <w:p w14:paraId="1BBC6A91" w14:textId="77777777" w:rsidR="00F811AB" w:rsidRDefault="00E54D5C">
      <w:r>
        <w:t>Climate change presents increasing risks to South Wonston’s natural environment, including more intense rainfall leading to surface water flooding, longer dry periods stressing groundwater supplies, habitat fragmentation and biodiversity decline, and heat stress in built-up areas.</w:t>
      </w:r>
    </w:p>
    <w:p w14:paraId="265105BC" w14:textId="77777777" w:rsidR="00F811AB" w:rsidRDefault="00E54D5C">
      <w:r>
        <w:t>Residents strongly supported development that responds proactively to climate change, including green infrastructure, native planting, shading, permeable surfaces and energy-efficient buildings.</w:t>
      </w:r>
    </w:p>
    <w:p w14:paraId="0D55B499" w14:textId="77777777" w:rsidR="00F811AB" w:rsidRDefault="00E54D5C">
      <w:pPr>
        <w:pStyle w:val="Heading2"/>
      </w:pPr>
      <w:r>
        <w:t>5.5 Pollution and Environmental Pressures</w:t>
      </w:r>
    </w:p>
    <w:p w14:paraId="2BFE0702" w14:textId="77777777" w:rsidR="00F811AB" w:rsidRDefault="00E54D5C">
      <w:r>
        <w:t>Residents identified several local pollution factors that should be considered when assessing development proposals, including the former Rural District landfill on the disused railway line, the oil pumping station at Larkwhistle Farm on the A272, and the anaerobic digester at Three Maids Hill.</w:t>
      </w:r>
    </w:p>
    <w:p w14:paraId="4B5F9EC2" w14:textId="77777777" w:rsidR="00F811AB" w:rsidRDefault="00E54D5C">
      <w:r>
        <w:t>While these sites operate within regulatory frameworks, cumulative impacts such as traffic, noise, odour, lighting and water quality should be carefully considered, particularly where proposals may increase exposure or sensitivity.</w:t>
      </w:r>
    </w:p>
    <w:p w14:paraId="2E5A59CF" w14:textId="77777777" w:rsidR="00F811AB" w:rsidRDefault="00E54D5C">
      <w:pPr>
        <w:pStyle w:val="Heading2"/>
      </w:pPr>
      <w:r>
        <w:t>5.6 Conservation and Enhancement Opportunities</w:t>
      </w:r>
    </w:p>
    <w:p w14:paraId="5B34322A" w14:textId="77777777" w:rsidR="00F811AB" w:rsidRDefault="00E54D5C">
      <w:r>
        <w:t>Residents expressed strong support for protecting existing habitats, strengthening hedgerows and tree cover, rewilding or returning land to a more natural state where appropriate, creating community orchards and wildlife-friendly green spaces, and maintaining dark skies, particularly near village edges and countryside routes.</w:t>
      </w:r>
    </w:p>
    <w:p w14:paraId="7C755889" w14:textId="77777777" w:rsidR="00F811AB" w:rsidRDefault="00E54D5C">
      <w:r>
        <w:lastRenderedPageBreak/>
        <w:t>Development proposals should demonstrate biodiversity net gain, using native species and locally appropriate planting, and should avoid fragmentation of existing habitats and corridors.</w:t>
      </w:r>
    </w:p>
    <w:p w14:paraId="3CD27376" w14:textId="77777777" w:rsidR="00F811AB" w:rsidRDefault="00E54D5C">
      <w:pPr>
        <w:pStyle w:val="Heading2"/>
      </w:pPr>
      <w:r>
        <w:t>5.7 Biodiversity Principles</w:t>
      </w:r>
    </w:p>
    <w:p w14:paraId="70A43AB9" w14:textId="77777777" w:rsidR="00F811AB" w:rsidRDefault="00E54D5C">
      <w:pPr>
        <w:pStyle w:val="ListBullet"/>
      </w:pPr>
      <w:r>
        <w:t>Protect designated and undesignated habitats.</w:t>
      </w:r>
    </w:p>
    <w:p w14:paraId="676DC8A3" w14:textId="77777777" w:rsidR="00F811AB" w:rsidRDefault="00E54D5C">
      <w:pPr>
        <w:pStyle w:val="ListBullet"/>
      </w:pPr>
      <w:r>
        <w:t>Retain and enhance hedgerows, trees and green corridors.</w:t>
      </w:r>
    </w:p>
    <w:p w14:paraId="79B6F1C0" w14:textId="77777777" w:rsidR="00F811AB" w:rsidRDefault="00E54D5C">
      <w:pPr>
        <w:pStyle w:val="ListBullet"/>
      </w:pPr>
      <w:r>
        <w:t>Require ecological surveys where appropriate, especially for bats and birds.</w:t>
      </w:r>
    </w:p>
    <w:p w14:paraId="7A653919" w14:textId="77777777" w:rsidR="00F811AB" w:rsidRDefault="00E54D5C">
      <w:pPr>
        <w:pStyle w:val="ListBullet"/>
      </w:pPr>
      <w:r>
        <w:t>Integrate biodiversity into site layout, not as an afterthought.</w:t>
      </w:r>
    </w:p>
    <w:p w14:paraId="184C7915" w14:textId="77777777" w:rsidR="00F811AB" w:rsidRDefault="00E54D5C">
      <w:pPr>
        <w:pStyle w:val="ListBullet"/>
      </w:pPr>
      <w:r>
        <w:t>Use native and locally characteristic planting.</w:t>
      </w:r>
    </w:p>
    <w:p w14:paraId="48CDDDFD" w14:textId="77777777" w:rsidR="00F811AB" w:rsidRDefault="00E54D5C">
      <w:pPr>
        <w:pStyle w:val="ListBullet"/>
      </w:pPr>
      <w:r>
        <w:t>Incorporate sustainable drainage and water-sensitive design.</w:t>
      </w:r>
    </w:p>
    <w:p w14:paraId="1CCA1811" w14:textId="77777777" w:rsidR="00F811AB" w:rsidRDefault="00E54D5C">
      <w:pPr>
        <w:pStyle w:val="ListBullet"/>
      </w:pPr>
      <w:r>
        <w:t>Avoid increased light, noise or disturbance near sensitive habitats.</w:t>
      </w:r>
    </w:p>
    <w:p w14:paraId="1009FFE6" w14:textId="77777777" w:rsidR="00F811AB" w:rsidRDefault="00E54D5C">
      <w:pPr>
        <w:pStyle w:val="ListBullet"/>
      </w:pPr>
      <w:r>
        <w:t>Support biodiversity net gain and climate resilience.</w:t>
      </w:r>
    </w:p>
    <w:sectPr w:rsidR="00F811A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00850262">
    <w:abstractNumId w:val="8"/>
  </w:num>
  <w:num w:numId="2" w16cid:durableId="856312580">
    <w:abstractNumId w:val="6"/>
  </w:num>
  <w:num w:numId="3" w16cid:durableId="739446248">
    <w:abstractNumId w:val="5"/>
  </w:num>
  <w:num w:numId="4" w16cid:durableId="142702996">
    <w:abstractNumId w:val="4"/>
  </w:num>
  <w:num w:numId="5" w16cid:durableId="1398476498">
    <w:abstractNumId w:val="7"/>
  </w:num>
  <w:num w:numId="6" w16cid:durableId="434137493">
    <w:abstractNumId w:val="3"/>
  </w:num>
  <w:num w:numId="7" w16cid:durableId="1522549370">
    <w:abstractNumId w:val="2"/>
  </w:num>
  <w:num w:numId="8" w16cid:durableId="1333949594">
    <w:abstractNumId w:val="1"/>
  </w:num>
  <w:num w:numId="9" w16cid:durableId="500776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5F09"/>
    <w:rsid w:val="0015074B"/>
    <w:rsid w:val="0029639D"/>
    <w:rsid w:val="002E59D4"/>
    <w:rsid w:val="00326F90"/>
    <w:rsid w:val="004729B1"/>
    <w:rsid w:val="0092352F"/>
    <w:rsid w:val="00AA1D8D"/>
    <w:rsid w:val="00B47730"/>
    <w:rsid w:val="00BD3E67"/>
    <w:rsid w:val="00BE0EC3"/>
    <w:rsid w:val="00CB0664"/>
    <w:rsid w:val="00E54D5C"/>
    <w:rsid w:val="00F124D5"/>
    <w:rsid w:val="00F811A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9839A2"/>
  <w14:defaultImageDpi w14:val="300"/>
  <w15:docId w15:val="{A44D87FA-7B31-48F9-90D0-E5B2499C2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4729B1"/>
    <w:pPr>
      <w:spacing w:after="0" w:line="240" w:lineRule="auto"/>
    </w:pPr>
  </w:style>
  <w:style w:type="character" w:styleId="CommentReference">
    <w:name w:val="annotation reference"/>
    <w:basedOn w:val="DefaultParagraphFont"/>
    <w:uiPriority w:val="99"/>
    <w:semiHidden/>
    <w:unhideWhenUsed/>
    <w:rsid w:val="004729B1"/>
    <w:rPr>
      <w:sz w:val="16"/>
      <w:szCs w:val="16"/>
    </w:rPr>
  </w:style>
  <w:style w:type="paragraph" w:styleId="CommentText">
    <w:name w:val="annotation text"/>
    <w:basedOn w:val="Normal"/>
    <w:link w:val="CommentTextChar"/>
    <w:uiPriority w:val="99"/>
    <w:semiHidden/>
    <w:unhideWhenUsed/>
    <w:rsid w:val="004729B1"/>
    <w:pPr>
      <w:spacing w:line="240" w:lineRule="auto"/>
    </w:pPr>
    <w:rPr>
      <w:sz w:val="20"/>
      <w:szCs w:val="20"/>
    </w:rPr>
  </w:style>
  <w:style w:type="character" w:customStyle="1" w:styleId="CommentTextChar">
    <w:name w:val="Comment Text Char"/>
    <w:basedOn w:val="DefaultParagraphFont"/>
    <w:link w:val="CommentText"/>
    <w:uiPriority w:val="99"/>
    <w:semiHidden/>
    <w:rsid w:val="004729B1"/>
    <w:rPr>
      <w:sz w:val="20"/>
      <w:szCs w:val="20"/>
    </w:rPr>
  </w:style>
  <w:style w:type="paragraph" w:styleId="CommentSubject">
    <w:name w:val="annotation subject"/>
    <w:basedOn w:val="CommentText"/>
    <w:next w:val="CommentText"/>
    <w:link w:val="CommentSubjectChar"/>
    <w:uiPriority w:val="99"/>
    <w:semiHidden/>
    <w:unhideWhenUsed/>
    <w:rsid w:val="004729B1"/>
    <w:rPr>
      <w:b/>
      <w:bCs/>
    </w:rPr>
  </w:style>
  <w:style w:type="character" w:customStyle="1" w:styleId="CommentSubjectChar">
    <w:name w:val="Comment Subject Char"/>
    <w:basedOn w:val="CommentTextChar"/>
    <w:link w:val="CommentSubject"/>
    <w:uiPriority w:val="99"/>
    <w:semiHidden/>
    <w:rsid w:val="004729B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3</cp:revision>
  <dcterms:created xsi:type="dcterms:W3CDTF">2026-01-10T12:03:00Z</dcterms:created>
  <dcterms:modified xsi:type="dcterms:W3CDTF">2026-02-09T08:52:00Z</dcterms:modified>
  <cp:category/>
</cp:coreProperties>
</file>