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0C887" w14:textId="77777777" w:rsidR="00134AB3" w:rsidRDefault="00F9313D">
      <w:pPr>
        <w:pStyle w:val="Title"/>
      </w:pPr>
      <w:r>
        <w:t>South Wonston Village Design Statement (2025)</w:t>
      </w:r>
    </w:p>
    <w:p w14:paraId="5FC9D95A" w14:textId="77777777" w:rsidR="00134AB3" w:rsidRDefault="00F9313D">
      <w:pPr>
        <w:pStyle w:val="Heading1"/>
      </w:pPr>
      <w:r>
        <w:t>Section 4 – Location &amp; Landscape</w:t>
      </w:r>
    </w:p>
    <w:p w14:paraId="5DA44AB4" w14:textId="77777777" w:rsidR="00134AB3" w:rsidRDefault="00F9313D">
      <w:pPr>
        <w:pStyle w:val="Heading2"/>
      </w:pPr>
      <w:r>
        <w:t>4.1 Location and Setting</w:t>
      </w:r>
    </w:p>
    <w:p w14:paraId="02D2C2A5" w14:textId="77777777" w:rsidR="00134AB3" w:rsidRDefault="00F9313D">
      <w:r>
        <w:t>South Wonston is located in south-east England within the county of Hampshire, approximately 3.5 miles (6 km) north of Winchester. The village occupies an east–west aligned chalk ridge over 100 metres above sea level, forming part of the Hampshire Downs. The geological substrate is upper chalk of the Cretaceous period, producing shallow, well-drained Rendzina soils of Agricultural Land Classification (ALC) Grade 3. These conditions have historically supported pastoral grazing, arable farming and the settlement’s ridge-top routes.</w:t>
      </w:r>
    </w:p>
    <w:p w14:paraId="6A81F2F4" w14:textId="77777777" w:rsidR="00134AB3" w:rsidRDefault="00F9313D">
      <w:r>
        <w:t>The surrounding landscape rises and falls in soft downland contours, descending north towards the River Dever and south towards the River Itchen. The elevated, open nature of the ridge provides long views across arable fields, hedgerows and woodland blocks. The Water Tower on the western side is the most prominent local landmark.</w:t>
      </w:r>
    </w:p>
    <w:p w14:paraId="165271A2" w14:textId="77777777" w:rsidR="00134AB3" w:rsidRDefault="00F9313D">
      <w:r>
        <w:t>South Wonston is framed by two historic routes: Alresford Drove to the north and Ox Drove / Lower Road to the south. These former livestock routes follow ancient dry tracks and help define the footprint of the modern settlement. Their linear form, open verges, hedgerows and sense of connection to the wider landscape remain integral to the village’s character.</w:t>
      </w:r>
    </w:p>
    <w:p w14:paraId="73DE090C" w14:textId="77777777" w:rsidR="00134AB3" w:rsidRDefault="00F9313D">
      <w:pPr>
        <w:pStyle w:val="Heading2"/>
      </w:pPr>
      <w:r>
        <w:t>4.2 Landscape Character</w:t>
      </w:r>
    </w:p>
    <w:p w14:paraId="280E1037" w14:textId="77777777" w:rsidR="00134AB3" w:rsidRDefault="00F9313D">
      <w:r>
        <w:t>The parish sits within a predominantly agricultural downland landscape characterised by:</w:t>
      </w:r>
    </w:p>
    <w:p w14:paraId="3E90D563" w14:textId="77777777" w:rsidR="00134AB3" w:rsidRDefault="00F9313D">
      <w:pPr>
        <w:pStyle w:val="ListBullet"/>
      </w:pPr>
      <w:r>
        <w:t>large, open arable fields,</w:t>
      </w:r>
    </w:p>
    <w:p w14:paraId="555714C6" w14:textId="77777777" w:rsidR="00134AB3" w:rsidRDefault="00F9313D">
      <w:pPr>
        <w:pStyle w:val="ListBullet"/>
      </w:pPr>
      <w:r>
        <w:t>grazing land and improved grassland,</w:t>
      </w:r>
    </w:p>
    <w:p w14:paraId="08C4D9A8" w14:textId="77777777" w:rsidR="00134AB3" w:rsidRDefault="00F9313D">
      <w:pPr>
        <w:pStyle w:val="ListBullet"/>
      </w:pPr>
      <w:r>
        <w:t>shelter belt plantations dating from the 19th century,</w:t>
      </w:r>
    </w:p>
    <w:p w14:paraId="02DEC0D3" w14:textId="77777777" w:rsidR="00134AB3" w:rsidRDefault="00F9313D">
      <w:pPr>
        <w:pStyle w:val="ListBullet"/>
      </w:pPr>
      <w:r>
        <w:t>pockets of woodland,</w:t>
      </w:r>
    </w:p>
    <w:p w14:paraId="36981A5F" w14:textId="77777777" w:rsidR="00134AB3" w:rsidRDefault="00F9313D">
      <w:pPr>
        <w:pStyle w:val="ListBullet"/>
      </w:pPr>
      <w:r>
        <w:t>a network of hedgerows, many of which define historic boundaries,</w:t>
      </w:r>
    </w:p>
    <w:p w14:paraId="04387F71" w14:textId="77777777" w:rsidR="00134AB3" w:rsidRDefault="00F9313D">
      <w:pPr>
        <w:pStyle w:val="ListBullet"/>
      </w:pPr>
      <w:r>
        <w:t>the absence of permanent surface water, with water held instead in chalk aquifers,</w:t>
      </w:r>
    </w:p>
    <w:p w14:paraId="067DBCC4" w14:textId="77777777" w:rsidR="00134AB3" w:rsidRDefault="00F9313D">
      <w:pPr>
        <w:pStyle w:val="ListBullet"/>
      </w:pPr>
      <w:r>
        <w:t>straight main roads and narrow rural lanes,</w:t>
      </w:r>
    </w:p>
    <w:p w14:paraId="20BF4CD9" w14:textId="77777777" w:rsidR="00134AB3" w:rsidRDefault="00F9313D">
      <w:pPr>
        <w:pStyle w:val="ListBullet"/>
      </w:pPr>
      <w:r>
        <w:t>rights-of-way that follow ancient alignments.</w:t>
      </w:r>
    </w:p>
    <w:p w14:paraId="65F3E9A9" w14:textId="77777777" w:rsidR="00134AB3" w:rsidRDefault="00F9313D">
      <w:r>
        <w:t>Although the wider landscape has changed over centuries—particularly with the move from chalk grassland to arable farming—the sense of openness, the visibility of the landform, and the relationship between settlement edges and countryside remain defining features.</w:t>
      </w:r>
    </w:p>
    <w:p w14:paraId="5957E783" w14:textId="77777777" w:rsidR="00134AB3" w:rsidRDefault="00F9313D">
      <w:pPr>
        <w:pStyle w:val="Heading2"/>
      </w:pPr>
      <w:r>
        <w:lastRenderedPageBreak/>
        <w:t>4.3 Key Views and Landscape Features</w:t>
      </w:r>
    </w:p>
    <w:p w14:paraId="1C5974BE" w14:textId="77777777" w:rsidR="00134AB3" w:rsidRDefault="00F9313D">
      <w:r>
        <w:t>Public feedback strongly reinforced the importance of South Wonston’s rural setting and long views. Residents highlighted that:</w:t>
      </w:r>
    </w:p>
    <w:p w14:paraId="2EE062EF" w14:textId="77777777" w:rsidR="00134AB3" w:rsidRDefault="00F9313D">
      <w:pPr>
        <w:pStyle w:val="ListBullet"/>
      </w:pPr>
      <w:r>
        <w:t>All green spaces must be preserved, including verges, hedgerows, open gaps between buildings and wooded pockets.</w:t>
      </w:r>
    </w:p>
    <w:p w14:paraId="7140305B" w14:textId="77777777" w:rsidR="00134AB3" w:rsidRDefault="00F9313D">
      <w:pPr>
        <w:pStyle w:val="ListBullet"/>
      </w:pPr>
      <w:r>
        <w:t>Views should be explicitly identified and protected, including the much-loved view towards Beacon Hill (Highclere) from the ridge.</w:t>
      </w:r>
    </w:p>
    <w:p w14:paraId="468C027A" w14:textId="77777777" w:rsidR="00134AB3" w:rsidRDefault="00F9313D">
      <w:pPr>
        <w:pStyle w:val="ListBullet"/>
      </w:pPr>
      <w:r>
        <w:t>The rural character must be maintained, particularly along Lower Road and other village edges.</w:t>
      </w:r>
    </w:p>
    <w:p w14:paraId="0447E00F" w14:textId="77777777" w:rsidR="00134AB3" w:rsidRDefault="00F9313D">
      <w:pPr>
        <w:pStyle w:val="ListBullet"/>
      </w:pPr>
      <w:r>
        <w:t>Encroachment of gardens and development into green spaces should be avoided.</w:t>
      </w:r>
    </w:p>
    <w:p w14:paraId="546B5BD7" w14:textId="77777777" w:rsidR="00134AB3" w:rsidRDefault="00F9313D">
      <w:pPr>
        <w:pStyle w:val="ListBullet"/>
      </w:pPr>
      <w:r>
        <w:t>Ownership and designations of green areas should be clearly shown on VDS maps.</w:t>
      </w:r>
    </w:p>
    <w:p w14:paraId="35AF3061" w14:textId="77777777" w:rsidR="00134AB3" w:rsidRDefault="00F9313D">
      <w:r>
        <w:t>Key landscape features include:</w:t>
      </w:r>
    </w:p>
    <w:p w14:paraId="1CDFDAF2" w14:textId="77777777" w:rsidR="00134AB3" w:rsidRDefault="00F9313D">
      <w:pPr>
        <w:pStyle w:val="ListBullet"/>
      </w:pPr>
      <w:r>
        <w:t>the open downland plateau on which the village sits,</w:t>
      </w:r>
    </w:p>
    <w:p w14:paraId="52DF4A5C" w14:textId="77777777" w:rsidR="00134AB3" w:rsidRDefault="00F9313D">
      <w:pPr>
        <w:pStyle w:val="ListBullet"/>
      </w:pPr>
      <w:r>
        <w:t>the circular routes connecting the village to the countryside,</w:t>
      </w:r>
    </w:p>
    <w:p w14:paraId="5B347A18" w14:textId="77777777" w:rsidR="00134AB3" w:rsidRDefault="00F9313D">
      <w:pPr>
        <w:pStyle w:val="ListBullet"/>
      </w:pPr>
      <w:r>
        <w:t>the hedgerow-lined droves,</w:t>
      </w:r>
    </w:p>
    <w:p w14:paraId="073CE049" w14:textId="77777777" w:rsidR="00134AB3" w:rsidRDefault="00F9313D">
      <w:pPr>
        <w:pStyle w:val="ListBullet"/>
      </w:pPr>
      <w:r>
        <w:t>mature trees and small clumps (e.g., Bailey’s Clump),</w:t>
      </w:r>
    </w:p>
    <w:p w14:paraId="457503C5" w14:textId="77777777" w:rsidR="00134AB3" w:rsidRDefault="00F9313D">
      <w:pPr>
        <w:pStyle w:val="ListBullet"/>
      </w:pPr>
      <w:r>
        <w:t>the wooded margins at Stoke Charity Road and along the former railway,</w:t>
      </w:r>
    </w:p>
    <w:p w14:paraId="351E7FB3" w14:textId="41EA254E" w:rsidR="00134AB3" w:rsidRDefault="00F9313D">
      <w:pPr>
        <w:pStyle w:val="ListBullet"/>
      </w:pPr>
      <w:r>
        <w:t>the SINC</w:t>
      </w:r>
      <w:r w:rsidR="00283DBD">
        <w:t>s</w:t>
      </w:r>
      <w:r>
        <w:t xml:space="preserve"> on Wallers Ash Tunnel</w:t>
      </w:r>
      <w:r w:rsidR="00283DBD">
        <w:t xml:space="preserve"> and adjacent to Wallers Ash Cottage</w:t>
      </w:r>
      <w:r>
        <w:t>,</w:t>
      </w:r>
    </w:p>
    <w:p w14:paraId="6E15B56A" w14:textId="77777777" w:rsidR="00134AB3" w:rsidRDefault="00F9313D">
      <w:pPr>
        <w:pStyle w:val="ListBullet"/>
      </w:pPr>
      <w:r>
        <w:t>the open fields forming separation between South Wonston and Sutton Scotney, Wonston, Headbourne Worthy and Kings Worthy.</w:t>
      </w:r>
    </w:p>
    <w:p w14:paraId="51DD96F9" w14:textId="77777777" w:rsidR="00134AB3" w:rsidRDefault="00F9313D">
      <w:r>
        <w:t>These features combine to create a settlement that feels visually permeable, rural in tone, and closely integrated with its landscape.</w:t>
      </w:r>
    </w:p>
    <w:p w14:paraId="3CF5A4DA" w14:textId="77777777" w:rsidR="00134AB3" w:rsidRDefault="00F9313D">
      <w:pPr>
        <w:pStyle w:val="Heading2"/>
      </w:pPr>
      <w:r>
        <w:t>4.4 Green Spaces Within the Village</w:t>
      </w:r>
    </w:p>
    <w:p w14:paraId="36C2033B" w14:textId="77777777" w:rsidR="00134AB3" w:rsidRDefault="00F9313D">
      <w:r>
        <w:t>South Wonston retains a number of valued green and open spaces, including:</w:t>
      </w:r>
    </w:p>
    <w:p w14:paraId="4C02C593" w14:textId="77777777" w:rsidR="00134AB3" w:rsidRDefault="00F9313D">
      <w:pPr>
        <w:pStyle w:val="ListBullet"/>
      </w:pPr>
      <w:r>
        <w:t>the Recreation Ground,</w:t>
      </w:r>
    </w:p>
    <w:p w14:paraId="21627BC2" w14:textId="2CEB81CE" w:rsidR="00134AB3" w:rsidRDefault="00F9313D">
      <w:pPr>
        <w:pStyle w:val="ListBullet"/>
      </w:pPr>
      <w:r>
        <w:t xml:space="preserve">village greens </w:t>
      </w:r>
      <w:r w:rsidR="00283DBD">
        <w:t xml:space="preserve">or </w:t>
      </w:r>
      <w:r>
        <w:t>informal open spaces (e.g., Pine Close, West Hill Road North, Goldfinch Way, Wrights Way/Wrights Close, Groves Close, Downlands Way East and West, Orchard Road),</w:t>
      </w:r>
    </w:p>
    <w:p w14:paraId="5A3295C5" w14:textId="77777777" w:rsidR="00134AB3" w:rsidRDefault="00F9313D">
      <w:pPr>
        <w:pStyle w:val="ListBullet"/>
      </w:pPr>
      <w:r>
        <w:t>road verges that support wildlife and rural character,</w:t>
      </w:r>
    </w:p>
    <w:p w14:paraId="61A88DAA" w14:textId="77777777" w:rsidR="00134AB3" w:rsidRDefault="00F9313D">
      <w:pPr>
        <w:pStyle w:val="ListBullet"/>
      </w:pPr>
      <w:r>
        <w:t>the Barbara Taylor Memorial Garden,</w:t>
      </w:r>
    </w:p>
    <w:p w14:paraId="1A4FB091" w14:textId="77777777" w:rsidR="00134AB3" w:rsidRDefault="00F9313D">
      <w:pPr>
        <w:pStyle w:val="ListBullet"/>
      </w:pPr>
      <w:r>
        <w:t>hedged boundaries, mature private trees and remnant field structures within the settlement.</w:t>
      </w:r>
    </w:p>
    <w:p w14:paraId="7E355D2D" w14:textId="77777777" w:rsidR="00134AB3" w:rsidRDefault="00F9313D">
      <w:r>
        <w:t>Residents expressed strong views that these green spaces are central to the identity of the village and must not be lost or diminished through infill or overdevelopment.</w:t>
      </w:r>
    </w:p>
    <w:p w14:paraId="60447185" w14:textId="77777777" w:rsidR="00134AB3" w:rsidRDefault="00F9313D">
      <w:pPr>
        <w:pStyle w:val="Heading2"/>
      </w:pPr>
      <w:r>
        <w:t>4.5 Landscape Sensitivities and Pressures</w:t>
      </w:r>
    </w:p>
    <w:p w14:paraId="3CC3E3FE" w14:textId="77777777" w:rsidR="00134AB3" w:rsidRDefault="00F9313D">
      <w:r>
        <w:t>Several factors increase the sensitivity of the parish landscape:</w:t>
      </w:r>
    </w:p>
    <w:p w14:paraId="420E5799" w14:textId="77777777" w:rsidR="00134AB3" w:rsidRDefault="00F9313D">
      <w:pPr>
        <w:pStyle w:val="Heading3"/>
      </w:pPr>
      <w:r>
        <w:lastRenderedPageBreak/>
        <w:t>Pressure on rural edges</w:t>
      </w:r>
    </w:p>
    <w:p w14:paraId="3B4357A2" w14:textId="77777777" w:rsidR="00134AB3" w:rsidRDefault="00F9313D">
      <w:r>
        <w:t>The village boundary interfaces directly with open countryside. Development on or near these edges risks eroding the rural experience, interrupting long views, reducing separation between settlements, and encouraging domestic encroachment.</w:t>
      </w:r>
    </w:p>
    <w:p w14:paraId="2185AD88" w14:textId="77777777" w:rsidR="00134AB3" w:rsidRDefault="00F9313D">
      <w:pPr>
        <w:pStyle w:val="Heading3"/>
      </w:pPr>
      <w:r>
        <w:t>Infrastructure and landform constraints</w:t>
      </w:r>
    </w:p>
    <w:p w14:paraId="205EFF6B" w14:textId="77777777" w:rsidR="00134AB3" w:rsidRDefault="00F9313D">
      <w:r>
        <w:t>Public concerns highlight infrastructure that already struggles with present demand, including water supply and pressure, drainage capacity and flood-risk areas, power outages, limited road capacity and safety risks, and very poor broadband and mobile signal. Landscape therefore plays a practical, not only visual, role in resilience.</w:t>
      </w:r>
    </w:p>
    <w:p w14:paraId="77796A82" w14:textId="77777777" w:rsidR="00134AB3" w:rsidRDefault="00F9313D">
      <w:pPr>
        <w:pStyle w:val="Heading3"/>
      </w:pPr>
      <w:r>
        <w:t>Pollution sources</w:t>
      </w:r>
    </w:p>
    <w:p w14:paraId="07F7F7BD" w14:textId="77777777" w:rsidR="00134AB3" w:rsidRDefault="00F9313D">
      <w:r>
        <w:t>Residents referenced specific sites requiring awareness in planning, including the former Rural District landfill on the old railway line, the oil pumping installation at Larkwhistle Farm (A272), and the anaerobic digester at Three Maids Hill.</w:t>
      </w:r>
    </w:p>
    <w:p w14:paraId="4EE7C089" w14:textId="77777777" w:rsidR="00134AB3" w:rsidRDefault="00F9313D">
      <w:pPr>
        <w:pStyle w:val="Heading3"/>
      </w:pPr>
      <w:r>
        <w:t>Climate change</w:t>
      </w:r>
    </w:p>
    <w:p w14:paraId="2BD22E6C" w14:textId="77777777" w:rsidR="00134AB3" w:rsidRDefault="00F9313D">
      <w:r>
        <w:t>Climate change heightens water scarcity risks on the chalk, flash-flooding potential where soil is thin and drainage is constrained, pressures on biodiversity, and the need for sustainable design and water-harvesting measures.</w:t>
      </w:r>
    </w:p>
    <w:p w14:paraId="394BB93B" w14:textId="77777777" w:rsidR="00134AB3" w:rsidRDefault="00F9313D">
      <w:pPr>
        <w:pStyle w:val="Heading2"/>
      </w:pPr>
      <w:r>
        <w:t>4.6 Summary of Landscape Principles</w:t>
      </w:r>
    </w:p>
    <w:p w14:paraId="290DD7AA" w14:textId="77777777" w:rsidR="00134AB3" w:rsidRDefault="00F9313D">
      <w:pPr>
        <w:pStyle w:val="ListBullet"/>
      </w:pPr>
      <w:r>
        <w:t>Protect open views, including long vistas to Beacon Hill and across surrounding downland.</w:t>
      </w:r>
    </w:p>
    <w:p w14:paraId="13175653" w14:textId="77777777" w:rsidR="00134AB3" w:rsidRDefault="00F9313D">
      <w:pPr>
        <w:pStyle w:val="ListBullet"/>
      </w:pPr>
      <w:r>
        <w:t>Retain the rural edges of the settlement and avoid domestication of countryside.</w:t>
      </w:r>
    </w:p>
    <w:p w14:paraId="01575F29" w14:textId="77777777" w:rsidR="00134AB3" w:rsidRDefault="00F9313D">
      <w:pPr>
        <w:pStyle w:val="ListBullet"/>
      </w:pPr>
      <w:r>
        <w:t>Preserve green spaces, hedgerows, mature trees and wooded clumps.</w:t>
      </w:r>
    </w:p>
    <w:p w14:paraId="0FEA536E" w14:textId="77777777" w:rsidR="00134AB3" w:rsidRDefault="00F9313D">
      <w:pPr>
        <w:pStyle w:val="ListBullet"/>
      </w:pPr>
      <w:r>
        <w:t>Respect historic routes, especially Alresford Drove and Ox Drove, including their width, verges, and green character.</w:t>
      </w:r>
    </w:p>
    <w:p w14:paraId="2B8F6AE5" w14:textId="77777777" w:rsidR="00134AB3" w:rsidRDefault="00F9313D">
      <w:pPr>
        <w:pStyle w:val="ListBullet"/>
      </w:pPr>
      <w:r>
        <w:t>Maintain spacing and openness where it contributes to the village’s setting.</w:t>
      </w:r>
    </w:p>
    <w:p w14:paraId="3804A08E" w14:textId="77777777" w:rsidR="00134AB3" w:rsidRDefault="00F9313D">
      <w:pPr>
        <w:pStyle w:val="ListBullet"/>
      </w:pPr>
      <w:r>
        <w:t>Promote landscape-led design, integrating planting, water management and sustainable drainage.</w:t>
      </w:r>
    </w:p>
    <w:p w14:paraId="2490431D" w14:textId="77777777" w:rsidR="00134AB3" w:rsidRDefault="00F9313D">
      <w:pPr>
        <w:pStyle w:val="ListBullet"/>
      </w:pPr>
      <w:r>
        <w:t>Ensure development does not intensify infrastructure pressures without mitigation.</w:t>
      </w:r>
    </w:p>
    <w:p w14:paraId="4D6B7152" w14:textId="77777777" w:rsidR="00134AB3" w:rsidRDefault="00F9313D">
      <w:pPr>
        <w:pStyle w:val="ListBullet"/>
      </w:pPr>
      <w:r>
        <w:t>Strengthen circular routes and countryside access, which are highly valued by residents.</w:t>
      </w:r>
    </w:p>
    <w:sectPr w:rsidR="00134AB3"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835538587">
    <w:abstractNumId w:val="8"/>
  </w:num>
  <w:num w:numId="2" w16cid:durableId="493649568">
    <w:abstractNumId w:val="6"/>
  </w:num>
  <w:num w:numId="3" w16cid:durableId="1901868728">
    <w:abstractNumId w:val="5"/>
  </w:num>
  <w:num w:numId="4" w16cid:durableId="115101192">
    <w:abstractNumId w:val="4"/>
  </w:num>
  <w:num w:numId="5" w16cid:durableId="416632766">
    <w:abstractNumId w:val="7"/>
  </w:num>
  <w:num w:numId="6" w16cid:durableId="139929443">
    <w:abstractNumId w:val="3"/>
  </w:num>
  <w:num w:numId="7" w16cid:durableId="1380668114">
    <w:abstractNumId w:val="2"/>
  </w:num>
  <w:num w:numId="8" w16cid:durableId="1665357972">
    <w:abstractNumId w:val="1"/>
  </w:num>
  <w:num w:numId="9" w16cid:durableId="11269227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34AB3"/>
    <w:rsid w:val="0015074B"/>
    <w:rsid w:val="00283DBD"/>
    <w:rsid w:val="0029639D"/>
    <w:rsid w:val="00326F90"/>
    <w:rsid w:val="004D2F0C"/>
    <w:rsid w:val="005E092A"/>
    <w:rsid w:val="00643C6C"/>
    <w:rsid w:val="006E70CC"/>
    <w:rsid w:val="00735FBC"/>
    <w:rsid w:val="0094203A"/>
    <w:rsid w:val="00AA1D8D"/>
    <w:rsid w:val="00B47730"/>
    <w:rsid w:val="00C311FF"/>
    <w:rsid w:val="00CB0664"/>
    <w:rsid w:val="00F9313D"/>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5B708A1"/>
  <w14:defaultImageDpi w14:val="300"/>
  <w15:docId w15:val="{6ACA5FF3-C0A6-4028-BF0C-5BBDD82F9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283DBD"/>
    <w:pPr>
      <w:spacing w:after="0" w:line="240" w:lineRule="auto"/>
    </w:pPr>
  </w:style>
  <w:style w:type="character" w:styleId="CommentReference">
    <w:name w:val="annotation reference"/>
    <w:basedOn w:val="DefaultParagraphFont"/>
    <w:uiPriority w:val="99"/>
    <w:semiHidden/>
    <w:unhideWhenUsed/>
    <w:rsid w:val="00283DBD"/>
    <w:rPr>
      <w:sz w:val="16"/>
      <w:szCs w:val="16"/>
    </w:rPr>
  </w:style>
  <w:style w:type="paragraph" w:styleId="CommentText">
    <w:name w:val="annotation text"/>
    <w:basedOn w:val="Normal"/>
    <w:link w:val="CommentTextChar"/>
    <w:uiPriority w:val="99"/>
    <w:semiHidden/>
    <w:unhideWhenUsed/>
    <w:rsid w:val="00283DBD"/>
    <w:pPr>
      <w:spacing w:line="240" w:lineRule="auto"/>
    </w:pPr>
    <w:rPr>
      <w:sz w:val="20"/>
      <w:szCs w:val="20"/>
    </w:rPr>
  </w:style>
  <w:style w:type="character" w:customStyle="1" w:styleId="CommentTextChar">
    <w:name w:val="Comment Text Char"/>
    <w:basedOn w:val="DefaultParagraphFont"/>
    <w:link w:val="CommentText"/>
    <w:uiPriority w:val="99"/>
    <w:semiHidden/>
    <w:rsid w:val="00283DBD"/>
    <w:rPr>
      <w:sz w:val="20"/>
      <w:szCs w:val="20"/>
    </w:rPr>
  </w:style>
  <w:style w:type="paragraph" w:styleId="CommentSubject">
    <w:name w:val="annotation subject"/>
    <w:basedOn w:val="CommentText"/>
    <w:next w:val="CommentText"/>
    <w:link w:val="CommentSubjectChar"/>
    <w:uiPriority w:val="99"/>
    <w:semiHidden/>
    <w:unhideWhenUsed/>
    <w:rsid w:val="00283DBD"/>
    <w:rPr>
      <w:b/>
      <w:bCs/>
    </w:rPr>
  </w:style>
  <w:style w:type="character" w:customStyle="1" w:styleId="CommentSubjectChar">
    <w:name w:val="Comment Subject Char"/>
    <w:basedOn w:val="CommentTextChar"/>
    <w:link w:val="CommentSubject"/>
    <w:uiPriority w:val="99"/>
    <w:semiHidden/>
    <w:rsid w:val="00283DB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900</Words>
  <Characters>5131</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Sam Jordan</cp:lastModifiedBy>
  <cp:revision>3</cp:revision>
  <dcterms:created xsi:type="dcterms:W3CDTF">2026-01-10T11:48:00Z</dcterms:created>
  <dcterms:modified xsi:type="dcterms:W3CDTF">2026-02-09T08:52:00Z</dcterms:modified>
  <cp:category/>
</cp:coreProperties>
</file>