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34011" w14:textId="77777777" w:rsidR="00450515" w:rsidRDefault="007C07FA">
      <w:pPr>
        <w:pStyle w:val="Title"/>
      </w:pPr>
      <w:r>
        <w:t>South Wonston Village Design Statement (2025)</w:t>
      </w:r>
    </w:p>
    <w:p w14:paraId="04EDB993" w14:textId="77777777" w:rsidR="00450515" w:rsidRDefault="007C07FA">
      <w:pPr>
        <w:pStyle w:val="Heading1"/>
      </w:pPr>
      <w:r>
        <w:t>Section 10 – Roads, Routes &amp; Movement</w:t>
      </w:r>
    </w:p>
    <w:p w14:paraId="2EF4F75F" w14:textId="77777777" w:rsidR="00450515" w:rsidRDefault="007C07FA">
      <w:pPr>
        <w:pStyle w:val="Heading2"/>
      </w:pPr>
      <w:r>
        <w:t>10.1 Overview</w:t>
      </w:r>
    </w:p>
    <w:p w14:paraId="06C2CF7B" w14:textId="77777777" w:rsidR="00450515" w:rsidRDefault="007C07FA">
      <w:r>
        <w:t>Movement within and through South Wonston is shaped by its historic layout, rural setting and limited road network. The village does not function as a through-route settlement, and its roads, lanes and tracks were not designed to accommodate high traffic volumes.</w:t>
      </w:r>
    </w:p>
    <w:p w14:paraId="7A9E5E99" w14:textId="77777777" w:rsidR="00450515" w:rsidRDefault="007C07FA">
      <w:r>
        <w:t>Residents repeatedly raised concerns about road safety, traffic levels, parking, public transport, and the suitability of certain routes for increased use, particularly in relation to future development.</w:t>
      </w:r>
    </w:p>
    <w:p w14:paraId="28A00746" w14:textId="77777777" w:rsidR="00450515" w:rsidRDefault="007C07FA">
      <w:pPr>
        <w:pStyle w:val="Heading2"/>
      </w:pPr>
      <w:r>
        <w:t>10.2 Road Network and Traffic</w:t>
      </w:r>
    </w:p>
    <w:p w14:paraId="1E43CD4B" w14:textId="77777777" w:rsidR="00450515" w:rsidRDefault="007C07FA">
      <w:pPr>
        <w:pStyle w:val="Heading3"/>
      </w:pPr>
      <w:r>
        <w:t>Primary Roads</w:t>
      </w:r>
    </w:p>
    <w:p w14:paraId="2A2766F3" w14:textId="77777777" w:rsidR="00450515" w:rsidRDefault="007C07FA">
      <w:r>
        <w:t>South Wonston’s primary routes include Downs Road, West Hill Road North and South, Lower Road (Ox Drove) and Christmas Hill. These roads serve residential areas, the school, village facilities and access to surrounding countryside.</w:t>
      </w:r>
    </w:p>
    <w:p w14:paraId="44A554AA" w14:textId="77777777" w:rsidR="00450515" w:rsidRDefault="007C07FA">
      <w:r>
        <w:t>Residents identified several recurring issues: congestion and parking pressure on Downs Road, particularly at school drop-off and pick-up times; speeding through residential areas; limited visibility and narrow carriageways in places; and conflict between vehicles, pedestrians, cyclists and horse riders.</w:t>
      </w:r>
    </w:p>
    <w:p w14:paraId="15ADD62D" w14:textId="77777777" w:rsidR="00450515" w:rsidRDefault="007C07FA">
      <w:pPr>
        <w:pStyle w:val="Heading3"/>
      </w:pPr>
      <w:r>
        <w:t>Alresford Drove</w:t>
      </w:r>
    </w:p>
    <w:p w14:paraId="48FE3CB6" w14:textId="77777777" w:rsidR="00450515" w:rsidRDefault="007C07FA">
      <w:r>
        <w:t>Alresford Drove plays a dual role as a historic route and an informal secondary exit from the village. Residents expressed strong concern about its unsuitability for increased traffic, safety risks on narrow, single-track sections, erosion of verges and hedgerows, and pressure to remove or weaken existing weight restrictions.</w:t>
      </w:r>
    </w:p>
    <w:p w14:paraId="5C6BED14" w14:textId="77777777" w:rsidR="00450515" w:rsidRDefault="007C07FA">
      <w:r>
        <w:t>Residents were clear that Alresford Drove should not be treated as a standard vehicular road and that its rural, green character and restricted status should be protected.</w:t>
      </w:r>
    </w:p>
    <w:p w14:paraId="337305BD" w14:textId="77777777" w:rsidR="00450515" w:rsidRDefault="007C07FA">
      <w:pPr>
        <w:pStyle w:val="Heading2"/>
      </w:pPr>
      <w:r>
        <w:t>10.3 Parking</w:t>
      </w:r>
    </w:p>
    <w:p w14:paraId="5EAFE598" w14:textId="77777777" w:rsidR="00450515" w:rsidRDefault="007C07FA">
      <w:r>
        <w:t>Parking was identified as a persistent issue, particularly along Downs Road, near the Primary School, and in West Hill Road South during events at the Recreation Ground.</w:t>
      </w:r>
    </w:p>
    <w:p w14:paraId="1D07F26E" w14:textId="77777777" w:rsidR="00450515" w:rsidRDefault="007C07FA">
      <w:r>
        <w:t>Residents supported measures to keep cars off local roads where possible, including appropriate on-site parking in new development and better management of existing parking pressures.</w:t>
      </w:r>
    </w:p>
    <w:p w14:paraId="54EC2340" w14:textId="77777777" w:rsidR="00450515" w:rsidRDefault="007C07FA">
      <w:pPr>
        <w:pStyle w:val="Heading2"/>
      </w:pPr>
      <w:r>
        <w:lastRenderedPageBreak/>
        <w:t>10.4 Walking, Cycling and Riding</w:t>
      </w:r>
    </w:p>
    <w:p w14:paraId="02113E6C" w14:textId="0F9DCD88" w:rsidR="00450515" w:rsidRDefault="007C07FA">
      <w:r>
        <w:t>South Wonston benefits from an extensive network of footpaths, bridleways</w:t>
      </w:r>
      <w:r w:rsidR="007667DD">
        <w:t xml:space="preserve">, </w:t>
      </w:r>
      <w:r>
        <w:t>and restricted byways, which are highly valued by residents.</w:t>
      </w:r>
    </w:p>
    <w:p w14:paraId="6A94657C" w14:textId="33E2A077" w:rsidR="00450515" w:rsidRDefault="007C07FA">
      <w:r>
        <w:t>Key issues and aspirations include the need for better maintenance and drainage of existing paths; protection of historic widths of droves</w:t>
      </w:r>
      <w:r w:rsidR="007667DD">
        <w:t xml:space="preserve">, restricted </w:t>
      </w:r>
      <w:r>
        <w:t>byways</w:t>
      </w:r>
      <w:r w:rsidR="007667DD">
        <w:t>, bridleways and footpaths</w:t>
      </w:r>
      <w:r>
        <w:t>; improved cycling routes, including a cycle path on Christmas Hill and better links to Sutton Scotney and Winchester; and recognition that routes are shared by walkers, cyclists and horse riders.</w:t>
      </w:r>
    </w:p>
    <w:p w14:paraId="5A06455A" w14:textId="77777777" w:rsidR="00450515" w:rsidRDefault="007C07FA">
      <w:r>
        <w:t>Residents also highlighted the importance of circular routes around the village for recreation and wellbeing.</w:t>
      </w:r>
    </w:p>
    <w:p w14:paraId="3D9F6F7A" w14:textId="77777777" w:rsidR="00450515" w:rsidRDefault="007C07FA">
      <w:pPr>
        <w:pStyle w:val="Heading2"/>
      </w:pPr>
      <w:r>
        <w:t>10.5 Public Transport</w:t>
      </w:r>
    </w:p>
    <w:p w14:paraId="288476BC" w14:textId="77777777" w:rsidR="00450515" w:rsidRDefault="007C07FA">
      <w:r>
        <w:t>Public transport provision is limited. Residents noted that the current bus service (Route 75) does not serve Worthy Down residents, that evening and weekend services are minimal or non-existent, and that reliance on private cars is therefore high, particularly for young people and older residents.</w:t>
      </w:r>
    </w:p>
    <w:p w14:paraId="7CCBD4D9" w14:textId="77777777" w:rsidR="00450515" w:rsidRDefault="007C07FA">
      <w:r>
        <w:t>Residents expressed interest in exploring community transport solutions to address gaps in provision.</w:t>
      </w:r>
    </w:p>
    <w:p w14:paraId="32B17EC5" w14:textId="77777777" w:rsidR="00450515" w:rsidRDefault="007C07FA">
      <w:pPr>
        <w:pStyle w:val="Heading2"/>
      </w:pPr>
      <w:r>
        <w:t>10.6 Flooding, Drainage and Road Design</w:t>
      </w:r>
    </w:p>
    <w:p w14:paraId="5E5921CF" w14:textId="1832C8B4" w:rsidR="00450515" w:rsidRDefault="007C07FA">
      <w:r>
        <w:t>Flooding and poor drainage were raised as significant concerns, particularly along parts of Downs Road</w:t>
      </w:r>
      <w:r w:rsidR="007667DD">
        <w:t xml:space="preserve"> and Markson Road </w:t>
      </w:r>
      <w:r>
        <w:t>where road run-off affects adjacent properties, and where historic drainage systems are under strain.</w:t>
      </w:r>
    </w:p>
    <w:p w14:paraId="1C72DEAA" w14:textId="77777777" w:rsidR="00450515" w:rsidRDefault="007C07FA">
      <w:r>
        <w:t>Residents emphasised the need for flood prevention by design, including sustainable drainage measures and careful management of surface water in any new development.</w:t>
      </w:r>
    </w:p>
    <w:p w14:paraId="7DD4D8C6" w14:textId="77777777" w:rsidR="00450515" w:rsidRDefault="007C07FA">
      <w:pPr>
        <w:pStyle w:val="Heading2"/>
      </w:pPr>
      <w:r>
        <w:t>10.7 Rights of Way and Connectivity</w:t>
      </w:r>
    </w:p>
    <w:p w14:paraId="698D2CE5" w14:textId="77777777" w:rsidR="00450515" w:rsidRDefault="007C07FA">
      <w:r>
        <w:t>South Wonston’s rights-of-way network includes Alresford Drove (Restricted Byway 704a/704b), Ox Drove / Lower Road (Restricted Byway 703/730/713), Church Path / Stainers Lane (Bridleway 723), and upgraded routes such as Bridleways 507 and 517.</w:t>
      </w:r>
    </w:p>
    <w:p w14:paraId="68004EE4" w14:textId="77777777" w:rsidR="00450515" w:rsidRDefault="007C07FA">
      <w:r>
        <w:t>Residents supported continued investment in surfacing, drainage and connectivity, while expressing concern that the historic width and character of these routes have been significantly eroded over time.</w:t>
      </w:r>
    </w:p>
    <w:p w14:paraId="6EDF6AC6" w14:textId="77777777" w:rsidR="00450515" w:rsidRDefault="007C07FA">
      <w:pPr>
        <w:pStyle w:val="Heading2"/>
      </w:pPr>
      <w:r>
        <w:t>10.8 Movement Principles</w:t>
      </w:r>
    </w:p>
    <w:p w14:paraId="0C1027FE" w14:textId="77777777" w:rsidR="00450515" w:rsidRDefault="007C07FA">
      <w:pPr>
        <w:pStyle w:val="ListBullet"/>
      </w:pPr>
      <w:r>
        <w:t>Protect the rural character of roads, droves and lanes.</w:t>
      </w:r>
    </w:p>
    <w:p w14:paraId="62DAEAB4" w14:textId="77777777" w:rsidR="00450515" w:rsidRDefault="007C07FA">
      <w:pPr>
        <w:pStyle w:val="ListBullet"/>
      </w:pPr>
      <w:r>
        <w:t>Avoid routing additional traffic through unsuitable routes.</w:t>
      </w:r>
    </w:p>
    <w:p w14:paraId="036AD469" w14:textId="77777777" w:rsidR="00450515" w:rsidRDefault="007C07FA">
      <w:pPr>
        <w:pStyle w:val="ListBullet"/>
      </w:pPr>
      <w:r>
        <w:t>Prioritise pedestrian, cyclist and rider safety.</w:t>
      </w:r>
    </w:p>
    <w:p w14:paraId="34636B87" w14:textId="77777777" w:rsidR="00450515" w:rsidRDefault="007C07FA">
      <w:pPr>
        <w:pStyle w:val="ListBullet"/>
      </w:pPr>
      <w:r>
        <w:t>Manage parking to reduce congestion and obstruction.</w:t>
      </w:r>
    </w:p>
    <w:p w14:paraId="6520FA66" w14:textId="77777777" w:rsidR="00450515" w:rsidRDefault="007C07FA">
      <w:pPr>
        <w:pStyle w:val="ListBullet"/>
      </w:pPr>
      <w:r>
        <w:t>Maintain and improve rights of way and circular routes.</w:t>
      </w:r>
    </w:p>
    <w:p w14:paraId="3D330B86" w14:textId="77777777" w:rsidR="00450515" w:rsidRDefault="007C07FA">
      <w:pPr>
        <w:pStyle w:val="ListBullet"/>
      </w:pPr>
      <w:r>
        <w:lastRenderedPageBreak/>
        <w:t>Ensure development includes appropriate access and drainage design.</w:t>
      </w:r>
    </w:p>
    <w:p w14:paraId="6A4DDFCE" w14:textId="77777777" w:rsidR="00450515" w:rsidRDefault="007C07FA">
      <w:pPr>
        <w:pStyle w:val="ListBullet"/>
      </w:pPr>
      <w:r>
        <w:t>Avoid infrastructure changes that undermine historic routes.</w:t>
      </w:r>
    </w:p>
    <w:sectPr w:rsidR="00450515"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2087065306">
    <w:abstractNumId w:val="8"/>
  </w:num>
  <w:num w:numId="2" w16cid:durableId="1849639186">
    <w:abstractNumId w:val="6"/>
  </w:num>
  <w:num w:numId="3" w16cid:durableId="1361516721">
    <w:abstractNumId w:val="5"/>
  </w:num>
  <w:num w:numId="4" w16cid:durableId="936911725">
    <w:abstractNumId w:val="4"/>
  </w:num>
  <w:num w:numId="5" w16cid:durableId="1748455699">
    <w:abstractNumId w:val="7"/>
  </w:num>
  <w:num w:numId="6" w16cid:durableId="396589185">
    <w:abstractNumId w:val="3"/>
  </w:num>
  <w:num w:numId="7" w16cid:durableId="1370297391">
    <w:abstractNumId w:val="2"/>
  </w:num>
  <w:num w:numId="8" w16cid:durableId="246697049">
    <w:abstractNumId w:val="1"/>
  </w:num>
  <w:num w:numId="9" w16cid:durableId="12582959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9639D"/>
    <w:rsid w:val="00326F90"/>
    <w:rsid w:val="00450515"/>
    <w:rsid w:val="005123E9"/>
    <w:rsid w:val="005B02F6"/>
    <w:rsid w:val="00663E4A"/>
    <w:rsid w:val="007667DD"/>
    <w:rsid w:val="007C07FA"/>
    <w:rsid w:val="00AA1D8D"/>
    <w:rsid w:val="00B47730"/>
    <w:rsid w:val="00B65C46"/>
    <w:rsid w:val="00CB0664"/>
    <w:rsid w:val="00EE1D2D"/>
    <w:rsid w:val="00FB10E3"/>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2A9C6C0"/>
  <w14:defaultImageDpi w14:val="300"/>
  <w15:docId w15:val="{3F2F27F7-020D-4990-9E4F-B08EB4CE6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Revision">
    <w:name w:val="Revision"/>
    <w:hidden/>
    <w:uiPriority w:val="99"/>
    <w:semiHidden/>
    <w:rsid w:val="007667DD"/>
    <w:pPr>
      <w:spacing w:after="0" w:line="240" w:lineRule="auto"/>
    </w:pPr>
  </w:style>
  <w:style w:type="character" w:styleId="CommentReference">
    <w:name w:val="annotation reference"/>
    <w:basedOn w:val="DefaultParagraphFont"/>
    <w:uiPriority w:val="99"/>
    <w:semiHidden/>
    <w:unhideWhenUsed/>
    <w:rsid w:val="007667DD"/>
    <w:rPr>
      <w:sz w:val="16"/>
      <w:szCs w:val="16"/>
    </w:rPr>
  </w:style>
  <w:style w:type="paragraph" w:styleId="CommentText">
    <w:name w:val="annotation text"/>
    <w:basedOn w:val="Normal"/>
    <w:link w:val="CommentTextChar"/>
    <w:uiPriority w:val="99"/>
    <w:semiHidden/>
    <w:unhideWhenUsed/>
    <w:rsid w:val="007667DD"/>
    <w:pPr>
      <w:spacing w:line="240" w:lineRule="auto"/>
    </w:pPr>
    <w:rPr>
      <w:sz w:val="20"/>
      <w:szCs w:val="20"/>
    </w:rPr>
  </w:style>
  <w:style w:type="character" w:customStyle="1" w:styleId="CommentTextChar">
    <w:name w:val="Comment Text Char"/>
    <w:basedOn w:val="DefaultParagraphFont"/>
    <w:link w:val="CommentText"/>
    <w:uiPriority w:val="99"/>
    <w:semiHidden/>
    <w:rsid w:val="007667DD"/>
    <w:rPr>
      <w:sz w:val="20"/>
      <w:szCs w:val="20"/>
    </w:rPr>
  </w:style>
  <w:style w:type="paragraph" w:styleId="CommentSubject">
    <w:name w:val="annotation subject"/>
    <w:basedOn w:val="CommentText"/>
    <w:next w:val="CommentText"/>
    <w:link w:val="CommentSubjectChar"/>
    <w:uiPriority w:val="99"/>
    <w:semiHidden/>
    <w:unhideWhenUsed/>
    <w:rsid w:val="007667DD"/>
    <w:rPr>
      <w:b/>
      <w:bCs/>
    </w:rPr>
  </w:style>
  <w:style w:type="character" w:customStyle="1" w:styleId="CommentSubjectChar">
    <w:name w:val="Comment Subject Char"/>
    <w:basedOn w:val="CommentTextChar"/>
    <w:link w:val="CommentSubject"/>
    <w:uiPriority w:val="99"/>
    <w:semiHidden/>
    <w:rsid w:val="007667D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664</Words>
  <Characters>3789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4445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Sam Jordan</cp:lastModifiedBy>
  <cp:revision>3</cp:revision>
  <dcterms:created xsi:type="dcterms:W3CDTF">2026-01-10T11:22:00Z</dcterms:created>
  <dcterms:modified xsi:type="dcterms:W3CDTF">2026-02-09T08:54:00Z</dcterms:modified>
  <cp:category/>
</cp:coreProperties>
</file>